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92" w:rsidRDefault="00066092" w:rsidP="00066092">
      <w:r>
        <w:rPr>
          <w:noProof/>
        </w:rPr>
        <w:drawing>
          <wp:inline distT="0" distB="0" distL="0" distR="0" wp14:anchorId="7266FFC3" wp14:editId="746EC782">
            <wp:extent cx="5943600" cy="2449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4C" w:rsidRDefault="00066092">
      <w:r>
        <w:rPr>
          <w:noProof/>
        </w:rPr>
        <w:drawing>
          <wp:inline distT="0" distB="0" distL="0" distR="0" wp14:anchorId="752DFA69" wp14:editId="7FEC9204">
            <wp:extent cx="5943600" cy="435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92" w:rsidRDefault="00066092"/>
    <w:p w:rsidR="00066092" w:rsidRDefault="00066092" w:rsidP="00066092">
      <w:pPr>
        <w:ind w:firstLine="720"/>
      </w:pPr>
    </w:p>
    <w:p w:rsidR="00066092" w:rsidRDefault="00066092" w:rsidP="00066092">
      <w:pPr>
        <w:ind w:firstLine="720"/>
      </w:pP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b/>
          <w:bCs/>
          <w:color w:val="353535"/>
          <w:sz w:val="27"/>
          <w:szCs w:val="27"/>
        </w:rPr>
        <w:lastRenderedPageBreak/>
        <w:t xml:space="preserve">Reader question: Where in France will you be required to fit your car with snow </w:t>
      </w:r>
      <w:proofErr w:type="spellStart"/>
      <w:r w:rsidRPr="00380949">
        <w:rPr>
          <w:rFonts w:ascii="Lora" w:eastAsia="Times New Roman" w:hAnsi="Lora" w:cs="Arial"/>
          <w:b/>
          <w:bCs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b/>
          <w:bCs/>
          <w:color w:val="353535"/>
          <w:sz w:val="27"/>
          <w:szCs w:val="27"/>
        </w:rPr>
        <w:t xml:space="preserve"> this winter?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All drivers travelling through certain areas of 48 French departments will from this year be obliged to fit their vehicles with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or snow chains under a law which comes into force on November 1.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Until this date, snow chains are only required on roads with B26 signs reading “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équipements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spéciaux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obligatoires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” (special equipment is compulsory) for snowy weather. 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The new winter modification rules are detailed under the 2016 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fldChar w:fldCharType="begin"/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instrText xml:space="preserve"> HYPERLINK "https://www.service-public.fr/particuliers/actualites/A14389" \t "_blank" </w:instrText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fldChar w:fldCharType="separate"/>
      </w:r>
      <w:r w:rsidRPr="00380949">
        <w:rPr>
          <w:rFonts w:ascii="Lora" w:eastAsia="Times New Roman" w:hAnsi="Lora" w:cs="Arial"/>
          <w:color w:val="366AAD"/>
          <w:sz w:val="27"/>
          <w:szCs w:val="27"/>
          <w:u w:val="single"/>
        </w:rPr>
        <w:t>Loi</w:t>
      </w:r>
      <w:proofErr w:type="spellEnd"/>
      <w:r w:rsidRPr="00380949">
        <w:rPr>
          <w:rFonts w:ascii="Lora" w:eastAsia="Times New Roman" w:hAnsi="Lora" w:cs="Arial"/>
          <w:color w:val="366AAD"/>
          <w:sz w:val="27"/>
          <w:szCs w:val="27"/>
          <w:u w:val="single"/>
        </w:rPr>
        <w:t xml:space="preserve"> Montagne 2</w:t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fldChar w:fldCharType="end"/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 (“Mountain Law 2”), which has altered the </w:t>
      </w:r>
      <w:proofErr w:type="gramStart"/>
      <w:r w:rsidRPr="00380949">
        <w:rPr>
          <w:rFonts w:ascii="Lora" w:eastAsia="Times New Roman" w:hAnsi="Lora" w:cs="Arial"/>
          <w:color w:val="353535"/>
          <w:sz w:val="27"/>
          <w:szCs w:val="27"/>
        </w:rPr>
        <w:t>highway code</w:t>
      </w:r>
      <w:proofErr w:type="gramEnd"/>
      <w:r w:rsidRPr="00380949">
        <w:rPr>
          <w:rFonts w:ascii="Lora" w:eastAsia="Times New Roman" w:hAnsi="Lora" w:cs="Arial"/>
          <w:color w:val="353535"/>
          <w:sz w:val="27"/>
          <w:szCs w:val="27"/>
        </w:rPr>
        <w:t>. 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Vehicles such as cars, camper vans and vans can either use four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or, failing this, carry fabric or metal snow chains for at least two driving wheels in their boot.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So, if you only visit the mountains occasionally you can avoid buying four new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as long as you have chains.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Drivers will need to have to use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or chains between November 1 and March 31. </w:t>
      </w:r>
    </w:p>
    <w:p w:rsidR="00380949" w:rsidRPr="00380949" w:rsidRDefault="0003336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hyperlink r:id="rId8" w:tgtFrame="_blank" w:history="1">
        <w:r w:rsidR="00380949" w:rsidRPr="00380949">
          <w:rPr>
            <w:rFonts w:ascii="Lora" w:eastAsia="Times New Roman" w:hAnsi="Lora" w:cs="Arial"/>
            <w:b/>
            <w:bCs/>
            <w:color w:val="366AAD"/>
            <w:sz w:val="27"/>
            <w:szCs w:val="27"/>
            <w:u w:val="single"/>
          </w:rPr>
          <w:t xml:space="preserve">Read more: New winter </w:t>
        </w:r>
        <w:proofErr w:type="spellStart"/>
        <w:r w:rsidR="00380949" w:rsidRPr="00380949">
          <w:rPr>
            <w:rFonts w:ascii="Lora" w:eastAsia="Times New Roman" w:hAnsi="Lora" w:cs="Arial"/>
            <w:b/>
            <w:bCs/>
            <w:color w:val="366AAD"/>
            <w:sz w:val="27"/>
            <w:szCs w:val="27"/>
            <w:u w:val="single"/>
          </w:rPr>
          <w:t>tyre</w:t>
        </w:r>
        <w:proofErr w:type="spellEnd"/>
        <w:r w:rsidR="00380949" w:rsidRPr="00380949">
          <w:rPr>
            <w:rFonts w:ascii="Lora" w:eastAsia="Times New Roman" w:hAnsi="Lora" w:cs="Arial"/>
            <w:b/>
            <w:bCs/>
            <w:color w:val="366AAD"/>
            <w:sz w:val="27"/>
            <w:szCs w:val="27"/>
            <w:u w:val="single"/>
          </w:rPr>
          <w:t xml:space="preserve"> rules take effect on some French roads from November</w:t>
        </w:r>
      </w:hyperlink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The departments affected include: 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Ain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Allier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Alpes-de-Haute-Provence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Hautes-Alpes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lastRenderedPageBreak/>
        <w:t>Alpes-Maritimes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Ardèche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Ariège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Aude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Aveyron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Cantal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Côte-d'Or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Creuse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Doubs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Drôme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Eure-et-Loir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Gard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Haute-Garonne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Hérault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Isère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Jura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Loire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Haute-Loire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Lot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Lozère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Meurthe-et-Moselle 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Moselle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Nièvre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Puy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-de-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Dôme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Pyrénées-Atlantiques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Hautes-Pyrénées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 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Pyrénées-Orientales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Bas-Rhin 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Haut-Rhin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lastRenderedPageBreak/>
        <w:t>Rhône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Saône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Saône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-et-Loire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Savoie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Haute-Savoie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Tarn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Tarn-et-Garonne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Var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Vaucluse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Haute-Vienne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Vosges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Yonne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le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Territoire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de Belfort</w:t>
      </w:r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Corse du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Sud</w:t>
      </w:r>
      <w:proofErr w:type="spellEnd"/>
    </w:p>
    <w:p w:rsidR="00380949" w:rsidRPr="00380949" w:rsidRDefault="00380949" w:rsidP="0038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>Haute-Corse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The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Loi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Montagne 2 states that: “The prefects of 48 departments situated in the mountains, whether in the Alps, Corsica, the Massif Central, the Jura, the Pyrenees or the Vosges Massif, must set out a list of the towns in which vehicles should be appropriately equipped for the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winter.”Drivers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entering an area where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or chains are required will be warned by a B58 sign bea</w:t>
      </w:r>
      <w:r>
        <w:rPr>
          <w:rFonts w:ascii="Lora" w:eastAsia="Times New Roman" w:hAnsi="Lora" w:cs="Arial"/>
          <w:color w:val="353535"/>
          <w:sz w:val="27"/>
          <w:szCs w:val="27"/>
        </w:rPr>
        <w:t>ring an image of a mountain and</w:t>
      </w:r>
      <w:r w:rsidR="00033369">
        <w:rPr>
          <w:rFonts w:ascii="Lora" w:eastAsia="Times New Roman" w:hAnsi="Lora" w:cs="Arial"/>
          <w:color w:val="353535"/>
          <w:sz w:val="27"/>
          <w:szCs w:val="27"/>
        </w:rPr>
        <w:t xml:space="preserve"> </w:t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of two properly equipped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</w:t>
      </w:r>
      <w:bookmarkStart w:id="0" w:name="_GoBack"/>
      <w:bookmarkEnd w:id="0"/>
      <w:r w:rsidRPr="00380949">
        <w:rPr>
          <w:rFonts w:ascii="Lora" w:eastAsia="Times New Roman" w:hAnsi="Lora" w:cs="Arial"/>
          <w:color w:val="353535"/>
          <w:sz w:val="27"/>
          <w:szCs w:val="27"/>
        </w:rPr>
        <w:t>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. </w:t>
      </w:r>
      <w:r>
        <w:rPr>
          <w:rFonts w:ascii="Lora" w:eastAsia="Times New Roman" w:hAnsi="Lora" w:cs="Arial"/>
          <w:noProof/>
          <w:color w:val="353535"/>
          <w:sz w:val="27"/>
          <w:szCs w:val="27"/>
        </w:rPr>
        <mc:AlternateContent>
          <mc:Choice Requires="wps">
            <w:drawing>
              <wp:inline distT="0" distB="0" distL="0" distR="0" wp14:anchorId="62606A0A" wp14:editId="27D0E178">
                <wp:extent cx="304800" cy="304800"/>
                <wp:effectExtent l="0" t="0" r="0" b="0"/>
                <wp:docPr id="5" name="Rectangle 5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LouwIAAMQ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+5LouwIAAM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667849" wp14:editId="5D214B21">
                <wp:extent cx="304800" cy="304800"/>
                <wp:effectExtent l="0" t="0" r="0" b="0"/>
                <wp:docPr id="8" name="Rectangle 8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Kp6Oq6AgAAx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4C1D2F" wp14:editId="40087901">
                <wp:extent cx="304800" cy="304800"/>
                <wp:effectExtent l="0" t="0" r="0" b="0"/>
                <wp:docPr id="10" name="AutoShape 6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K1qv+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16E88B" wp14:editId="29E3D36C">
                <wp:extent cx="304800" cy="304800"/>
                <wp:effectExtent l="0" t="0" r="0" b="0"/>
                <wp:docPr id="9" name="AutoShape 5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W5uZL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>
        <w:rPr>
          <w:rFonts w:ascii="Lora" w:eastAsia="Times New Roman" w:hAnsi="Lora" w:cs="Arial"/>
          <w:noProof/>
          <w:color w:val="353535"/>
          <w:sz w:val="27"/>
          <w:szCs w:val="27"/>
        </w:rPr>
        <w:lastRenderedPageBreak/>
        <w:drawing>
          <wp:inline distT="0" distB="0" distL="0" distR="0" wp14:anchorId="75B431A3" wp14:editId="1CE13387">
            <wp:extent cx="1438275" cy="2095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A B58 sign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signalling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entry in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proofErr w:type="gramStart"/>
      <w:r>
        <w:rPr>
          <w:rFonts w:ascii="Lora" w:eastAsia="Times New Roman" w:hAnsi="Lora" w:cs="Arial"/>
          <w:color w:val="353535"/>
          <w:sz w:val="27"/>
          <w:szCs w:val="27"/>
        </w:rPr>
        <w:t>t</w:t>
      </w:r>
      <w:r w:rsidRPr="00380949">
        <w:rPr>
          <w:rFonts w:ascii="Lora" w:eastAsia="Times New Roman" w:hAnsi="Lora" w:cs="Arial"/>
          <w:color w:val="353535"/>
          <w:sz w:val="27"/>
          <w:szCs w:val="27"/>
        </w:rPr>
        <w:t>o</w:t>
      </w:r>
      <w:proofErr w:type="gram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a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zone| Photo: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Sécurité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routière</w:t>
      </w:r>
      <w:proofErr w:type="spellEnd"/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On leaving the affected area, they will see a B59 sign reading ‘fin de zone’ and showing a line crossing out the mountain and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icons.</w:t>
      </w:r>
    </w:p>
    <w:p w:rsid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6CBA0780" wp14:editId="1AA5DB5B">
                <wp:extent cx="304800" cy="304800"/>
                <wp:effectExtent l="0" t="0" r="0" b="0"/>
                <wp:docPr id="6" name="AutoShape 11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tpQYm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Lora" w:eastAsia="Times New Roman" w:hAnsi="Lora" w:cs="Arial"/>
          <w:noProof/>
          <w:color w:val="353535"/>
          <w:sz w:val="27"/>
          <w:szCs w:val="27"/>
        </w:rPr>
        <mc:AlternateContent>
          <mc:Choice Requires="wps">
            <w:drawing>
              <wp:inline distT="0" distB="0" distL="0" distR="0" wp14:anchorId="0539F737" wp14:editId="1BCDA7D0">
                <wp:extent cx="304800" cy="304800"/>
                <wp:effectExtent l="0" t="0" r="0" b="0"/>
                <wp:docPr id="4" name="Rectangle 4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Si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q/uwIAAMQ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k9yq/uwIAAM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</w:p>
    <w:p w:rsid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</w:p>
    <w:p w:rsid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>
        <w:rPr>
          <w:rFonts w:ascii="Lora" w:eastAsia="Times New Roman" w:hAnsi="Lora" w:cs="Arial"/>
          <w:noProof/>
          <w:color w:val="353535"/>
          <w:sz w:val="27"/>
          <w:szCs w:val="27"/>
        </w:rPr>
        <w:drawing>
          <wp:inline distT="0" distB="0" distL="0" distR="0" wp14:anchorId="353F2804">
            <wp:extent cx="1447800" cy="2095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</w:p>
    <w:p w:rsidR="00380949" w:rsidRPr="00380949" w:rsidRDefault="00380949" w:rsidP="00380949">
      <w:pPr>
        <w:shd w:val="clear" w:color="auto" w:fill="FFFFFF"/>
        <w:spacing w:after="0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A B59 sign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signalling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exit from a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zone | Photo: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Sécurité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routière</w:t>
      </w:r>
      <w:proofErr w:type="spellEnd"/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lastRenderedPageBreak/>
        <w:t xml:space="preserve">Cars with studded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do not need to be fitted with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.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Coaches, buses and HGVs without trailers must also install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or chains, while HGVs with trailers must have chains on at least two of their driving wheels, even if they are also equipped with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tyres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>.  </w:t>
      </w:r>
    </w:p>
    <w:p w:rsidR="00380949" w:rsidRPr="00380949" w:rsidRDefault="00380949" w:rsidP="00380949">
      <w:pPr>
        <w:shd w:val="clear" w:color="auto" w:fill="FFFFFF"/>
        <w:spacing w:before="100" w:beforeAutospacing="1" w:after="100" w:afterAutospacing="1" w:line="432" w:lineRule="atLeast"/>
        <w:rPr>
          <w:rFonts w:ascii="Lora" w:eastAsia="Times New Roman" w:hAnsi="Lora" w:cs="Arial"/>
          <w:color w:val="353535"/>
          <w:sz w:val="27"/>
          <w:szCs w:val="27"/>
        </w:rPr>
      </w:pPr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Those who ignore the winter </w:t>
      </w:r>
      <w:proofErr w:type="spellStart"/>
      <w:r w:rsidRPr="00380949">
        <w:rPr>
          <w:rFonts w:ascii="Lora" w:eastAsia="Times New Roman" w:hAnsi="Lora" w:cs="Arial"/>
          <w:color w:val="353535"/>
          <w:sz w:val="27"/>
          <w:szCs w:val="27"/>
        </w:rPr>
        <w:t>tyre</w:t>
      </w:r>
      <w:proofErr w:type="spellEnd"/>
      <w:r w:rsidRPr="00380949">
        <w:rPr>
          <w:rFonts w:ascii="Lora" w:eastAsia="Times New Roman" w:hAnsi="Lora" w:cs="Arial"/>
          <w:color w:val="353535"/>
          <w:sz w:val="27"/>
          <w:szCs w:val="27"/>
        </w:rPr>
        <w:t xml:space="preserve"> requirement could face a fine of €135, and may not be allowed to continue driving their vehicle.</w:t>
      </w:r>
    </w:p>
    <w:p w:rsidR="00066092" w:rsidRPr="00066092" w:rsidRDefault="00066092" w:rsidP="00066092">
      <w:pPr>
        <w:ind w:firstLine="720"/>
      </w:pPr>
    </w:p>
    <w:sectPr w:rsidR="00066092" w:rsidRPr="0006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778"/>
    <w:multiLevelType w:val="multilevel"/>
    <w:tmpl w:val="51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92"/>
    <w:rsid w:val="00033369"/>
    <w:rsid w:val="0004304C"/>
    <w:rsid w:val="00066092"/>
    <w:rsid w:val="003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92"/>
  </w:style>
  <w:style w:type="paragraph" w:styleId="Heading1">
    <w:name w:val="heading 1"/>
    <w:basedOn w:val="Normal"/>
    <w:link w:val="Heading1Char"/>
    <w:uiPriority w:val="9"/>
    <w:qFormat/>
    <w:rsid w:val="0038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0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0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-label">
    <w:name w:val="at-label"/>
    <w:basedOn w:val="DefaultParagraphFont"/>
    <w:rsid w:val="00380949"/>
  </w:style>
  <w:style w:type="character" w:customStyle="1" w:styleId="1u9k5oapamo4djyum1dxjt">
    <w:name w:val="_1u9k5oapamo4djyum1dxjt"/>
    <w:basedOn w:val="DefaultParagraphFont"/>
    <w:rsid w:val="00380949"/>
  </w:style>
  <w:style w:type="paragraph" w:styleId="NormalWeb">
    <w:name w:val="Normal (Web)"/>
    <w:basedOn w:val="Normal"/>
    <w:uiPriority w:val="99"/>
    <w:semiHidden/>
    <w:unhideWhenUsed/>
    <w:rsid w:val="0038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9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92"/>
  </w:style>
  <w:style w:type="paragraph" w:styleId="Heading1">
    <w:name w:val="heading 1"/>
    <w:basedOn w:val="Normal"/>
    <w:link w:val="Heading1Char"/>
    <w:uiPriority w:val="9"/>
    <w:qFormat/>
    <w:rsid w:val="0038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0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0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-label">
    <w:name w:val="at-label"/>
    <w:basedOn w:val="DefaultParagraphFont"/>
    <w:rsid w:val="00380949"/>
  </w:style>
  <w:style w:type="character" w:customStyle="1" w:styleId="1u9k5oapamo4djyum1dxjt">
    <w:name w:val="_1u9k5oapamo4djyum1dxjt"/>
    <w:basedOn w:val="DefaultParagraphFont"/>
    <w:rsid w:val="00380949"/>
  </w:style>
  <w:style w:type="paragraph" w:styleId="NormalWeb">
    <w:name w:val="Normal (Web)"/>
    <w:basedOn w:val="Normal"/>
    <w:uiPriority w:val="99"/>
    <w:semiHidden/>
    <w:unhideWhenUsed/>
    <w:rsid w:val="0038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9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062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5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xionfrance.com/French-news/New-winter-tyre-rules-take-effect-on-some-French-roads-from-Novemb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Power</dc:creator>
  <cp:lastModifiedBy>Karen Power</cp:lastModifiedBy>
  <cp:revision>2</cp:revision>
  <dcterms:created xsi:type="dcterms:W3CDTF">2021-10-06T23:41:00Z</dcterms:created>
  <dcterms:modified xsi:type="dcterms:W3CDTF">2021-10-07T02:18:00Z</dcterms:modified>
</cp:coreProperties>
</file>